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8A53E" w14:textId="6B39CDB3" w:rsidR="00E17728" w:rsidRDefault="00E17728" w:rsidP="00AF5B6C">
      <w:pPr>
        <w:jc w:val="center"/>
        <w:rPr>
          <w:b/>
        </w:rPr>
      </w:pPr>
      <w:bookmarkStart w:id="0" w:name="_Hlk127314239"/>
      <w:r>
        <w:rPr>
          <w:b/>
        </w:rPr>
        <w:t>PHỤ LỤC 02</w:t>
      </w:r>
    </w:p>
    <w:p w14:paraId="225D2E5F" w14:textId="4C6C8FE2" w:rsidR="00AF5B6C" w:rsidRPr="00F371A6" w:rsidRDefault="00AF5B6C" w:rsidP="00AF5B6C">
      <w:pPr>
        <w:jc w:val="center"/>
        <w:rPr>
          <w:b/>
        </w:rPr>
      </w:pPr>
      <w:r w:rsidRPr="00F371A6">
        <w:rPr>
          <w:b/>
        </w:rPr>
        <w:t xml:space="preserve">ĐỀ CƯƠNG BÁO CÁO </w:t>
      </w:r>
    </w:p>
    <w:p w14:paraId="0F911EAD" w14:textId="3E4520F0" w:rsidR="00AF5B6C" w:rsidRDefault="00AF5B6C" w:rsidP="00C21C50">
      <w:pPr>
        <w:jc w:val="center"/>
        <w:rPr>
          <w:b/>
          <w:szCs w:val="28"/>
          <w:lang w:val="fi-FI"/>
        </w:rPr>
      </w:pPr>
      <w:bookmarkStart w:id="1" w:name="_Hlk127314225"/>
      <w:r w:rsidRPr="00A036B1">
        <w:rPr>
          <w:b/>
          <w:color w:val="auto"/>
          <w:spacing w:val="-2"/>
          <w:szCs w:val="28"/>
        </w:rPr>
        <w:t xml:space="preserve">Giám sát </w:t>
      </w:r>
      <w:r w:rsidRPr="001C0917">
        <w:rPr>
          <w:b/>
          <w:spacing w:val="-2"/>
          <w:szCs w:val="28"/>
        </w:rPr>
        <w:t xml:space="preserve">việc </w:t>
      </w:r>
      <w:r w:rsidRPr="00656A44">
        <w:rPr>
          <w:b/>
          <w:szCs w:val="28"/>
          <w:lang w:val="fi-FI"/>
        </w:rPr>
        <w:t>đầu tư xây dựng, quản lý, khai thác,</w:t>
      </w:r>
      <w:r w:rsidR="00C21C50">
        <w:rPr>
          <w:b/>
          <w:szCs w:val="28"/>
          <w:lang w:val="fi-FI"/>
        </w:rPr>
        <w:t xml:space="preserve"> sử dụng,</w:t>
      </w:r>
      <w:r w:rsidRPr="00656A44">
        <w:rPr>
          <w:b/>
          <w:szCs w:val="28"/>
          <w:lang w:val="fi-FI"/>
        </w:rPr>
        <w:t xml:space="preserve"> duy tu, bảo dưỡng</w:t>
      </w:r>
      <w:r w:rsidR="00C21C50">
        <w:rPr>
          <w:b/>
          <w:szCs w:val="28"/>
          <w:lang w:val="fi-FI"/>
        </w:rPr>
        <w:t xml:space="preserve"> </w:t>
      </w:r>
      <w:r w:rsidRPr="00656A44">
        <w:rPr>
          <w:b/>
          <w:szCs w:val="28"/>
          <w:lang w:val="fi-FI"/>
        </w:rPr>
        <w:t xml:space="preserve">công trình </w:t>
      </w:r>
      <w:r>
        <w:rPr>
          <w:b/>
          <w:szCs w:val="28"/>
          <w:lang w:val="fi-FI"/>
        </w:rPr>
        <w:t xml:space="preserve">cấp </w:t>
      </w:r>
      <w:r w:rsidRPr="00656A44">
        <w:rPr>
          <w:b/>
          <w:szCs w:val="28"/>
          <w:lang w:val="fi-FI"/>
        </w:rPr>
        <w:t xml:space="preserve">nước sạch nông thôn </w:t>
      </w:r>
      <w:r>
        <w:rPr>
          <w:b/>
          <w:szCs w:val="28"/>
          <w:lang w:val="fi-FI"/>
        </w:rPr>
        <w:t>tập trung</w:t>
      </w:r>
    </w:p>
    <w:p w14:paraId="4D5280C7" w14:textId="7F9990FB" w:rsidR="00AF5B6C" w:rsidRDefault="00AF5B6C" w:rsidP="00AF5B6C">
      <w:pPr>
        <w:jc w:val="center"/>
        <w:rPr>
          <w:b/>
          <w:szCs w:val="28"/>
          <w:lang w:val="fi-FI"/>
        </w:rPr>
      </w:pPr>
      <w:r w:rsidRPr="00656A44">
        <w:rPr>
          <w:b/>
          <w:szCs w:val="28"/>
          <w:lang w:val="fi-FI"/>
        </w:rPr>
        <w:t>trên địa bàn tỉnh, giai đoạn 201</w:t>
      </w:r>
      <w:r w:rsidR="00A03C1B">
        <w:rPr>
          <w:b/>
          <w:szCs w:val="28"/>
          <w:lang w:val="fi-FI"/>
        </w:rPr>
        <w:t>8</w:t>
      </w:r>
      <w:r w:rsidRPr="00656A44">
        <w:rPr>
          <w:b/>
          <w:szCs w:val="28"/>
          <w:lang w:val="fi-FI"/>
        </w:rPr>
        <w:t xml:space="preserve"> – 2022</w:t>
      </w:r>
    </w:p>
    <w:bookmarkEnd w:id="1"/>
    <w:p w14:paraId="71233964" w14:textId="1370AB5C" w:rsidR="00AF5B6C" w:rsidRDefault="00AF5B6C" w:rsidP="00AF5B6C">
      <w:pPr>
        <w:jc w:val="center"/>
        <w:rPr>
          <w:i/>
          <w:szCs w:val="28"/>
          <w:lang w:val="fi-FI"/>
        </w:rPr>
      </w:pPr>
      <w:r w:rsidRPr="00E65B06">
        <w:rPr>
          <w:i/>
          <w:szCs w:val="28"/>
          <w:lang w:val="fi-FI"/>
        </w:rPr>
        <w:t xml:space="preserve">(Áp dụng </w:t>
      </w:r>
      <w:r w:rsidR="003F54FD">
        <w:rPr>
          <w:i/>
          <w:szCs w:val="28"/>
          <w:lang w:val="fi-FI"/>
        </w:rPr>
        <w:t xml:space="preserve">cho </w:t>
      </w:r>
      <w:r>
        <w:rPr>
          <w:i/>
          <w:szCs w:val="28"/>
          <w:lang w:val="fi-FI"/>
        </w:rPr>
        <w:t>Sở Tài chính</w:t>
      </w:r>
      <w:r w:rsidRPr="00E65B06">
        <w:rPr>
          <w:i/>
          <w:szCs w:val="28"/>
          <w:lang w:val="fi-FI"/>
        </w:rPr>
        <w:t>)</w:t>
      </w:r>
    </w:p>
    <w:p w14:paraId="7668A254" w14:textId="77777777" w:rsidR="00E17728" w:rsidRDefault="00E17728" w:rsidP="00E17728">
      <w:pPr>
        <w:jc w:val="center"/>
        <w:rPr>
          <w:i/>
          <w:szCs w:val="28"/>
          <w:lang w:val="fi-FI"/>
        </w:rPr>
      </w:pPr>
      <w:r>
        <w:rPr>
          <w:i/>
          <w:szCs w:val="28"/>
          <w:lang w:val="fi-FI"/>
        </w:rPr>
        <w:t xml:space="preserve">(Kèm theo Thông báo số 09/TB-ĐGS ngày 08/3/2023 của Đoàn giám sát </w:t>
      </w:r>
    </w:p>
    <w:p w14:paraId="646AABB5" w14:textId="27285632" w:rsidR="00E17728" w:rsidRPr="00E65B06" w:rsidRDefault="00E17728" w:rsidP="00E17728">
      <w:pPr>
        <w:jc w:val="center"/>
        <w:rPr>
          <w:i/>
          <w:szCs w:val="28"/>
          <w:lang w:val="fi-FI"/>
        </w:rPr>
      </w:pPr>
      <w:r>
        <w:rPr>
          <w:i/>
          <w:szCs w:val="28"/>
          <w:lang w:val="fi-FI"/>
        </w:rPr>
        <w:t>Ban Kinh tế - Ngân sách HĐND tỉnh)</w:t>
      </w:r>
    </w:p>
    <w:bookmarkEnd w:id="0"/>
    <w:p w14:paraId="5689FB0D" w14:textId="275649FA" w:rsidR="00C269C3" w:rsidRDefault="001F29CC">
      <w:r>
        <w:rPr>
          <w:noProof/>
        </w:rPr>
        <mc:AlternateContent>
          <mc:Choice Requires="wps">
            <w:drawing>
              <wp:anchor distT="0" distB="0" distL="114300" distR="114300" simplePos="0" relativeHeight="251659264" behindDoc="0" locked="0" layoutInCell="1" allowOverlap="1" wp14:anchorId="3460C374" wp14:editId="4CDFBC3C">
                <wp:simplePos x="0" y="0"/>
                <wp:positionH relativeFrom="column">
                  <wp:posOffset>2364740</wp:posOffset>
                </wp:positionH>
                <wp:positionV relativeFrom="paragraph">
                  <wp:posOffset>52243</wp:posOffset>
                </wp:positionV>
                <wp:extent cx="1202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0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B749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6.2pt,4.1pt" to="280.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" strokecolor="#4472c4 [3204]" strokeweight=".5pt">
                <v:stroke joinstyle="miter"/>
              </v:line>
            </w:pict>
          </mc:Fallback>
        </mc:AlternateContent>
      </w:r>
    </w:p>
    <w:p w14:paraId="7AA1FC72" w14:textId="701D6A82" w:rsidR="00E171D3" w:rsidRPr="00E171D3" w:rsidRDefault="00E171D3" w:rsidP="00E171D3"/>
    <w:p w14:paraId="58A521A7" w14:textId="0717EB5E" w:rsidR="00E171D3" w:rsidRPr="005A4A7B" w:rsidRDefault="00BF5585" w:rsidP="001F29CC">
      <w:pPr>
        <w:spacing w:before="120" w:after="120"/>
        <w:ind w:firstLine="720"/>
        <w:jc w:val="both"/>
        <w:rPr>
          <w:bCs/>
          <w:szCs w:val="28"/>
        </w:rPr>
      </w:pPr>
      <w:r w:rsidRPr="00463034">
        <w:rPr>
          <w:b/>
          <w:bCs/>
          <w:szCs w:val="28"/>
        </w:rPr>
        <w:t>1.</w:t>
      </w:r>
      <w:r w:rsidR="001D4BB8" w:rsidRPr="00463034">
        <w:rPr>
          <w:b/>
          <w:bCs/>
          <w:szCs w:val="28"/>
        </w:rPr>
        <w:t xml:space="preserve"> </w:t>
      </w:r>
      <w:r w:rsidR="005A4A7B" w:rsidRPr="005A4A7B">
        <w:rPr>
          <w:bCs/>
          <w:szCs w:val="28"/>
        </w:rPr>
        <w:t>Về</w:t>
      </w:r>
      <w:r w:rsidR="00FA75B0" w:rsidRPr="005A4A7B">
        <w:rPr>
          <w:bCs/>
          <w:szCs w:val="28"/>
        </w:rPr>
        <w:t xml:space="preserve"> triển khai thực hiện, tham mưu cho UBND tỉnh ban hành văn bản</w:t>
      </w:r>
      <w:r w:rsidR="001C1AEF" w:rsidRPr="005A4A7B">
        <w:rPr>
          <w:bCs/>
          <w:szCs w:val="28"/>
        </w:rPr>
        <w:t xml:space="preserve"> quy phạm pháp luật:</w:t>
      </w:r>
    </w:p>
    <w:p w14:paraId="5A31DAFD" w14:textId="41643D24" w:rsidR="001C1AEF" w:rsidRPr="00C43A28" w:rsidRDefault="00C21C50" w:rsidP="001F29CC">
      <w:pPr>
        <w:spacing w:before="120" w:after="120"/>
        <w:ind w:firstLine="720"/>
        <w:jc w:val="both"/>
        <w:rPr>
          <w:szCs w:val="28"/>
        </w:rPr>
      </w:pPr>
      <w:r w:rsidRPr="00C43A28">
        <w:rPr>
          <w:szCs w:val="28"/>
        </w:rPr>
        <w:t>a)</w:t>
      </w:r>
      <w:r w:rsidR="008E6F99" w:rsidRPr="00C43A28">
        <w:rPr>
          <w:szCs w:val="28"/>
        </w:rPr>
        <w:t xml:space="preserve"> Tổng hợp danh mục</w:t>
      </w:r>
      <w:r w:rsidR="000A6D4D" w:rsidRPr="00C43A28">
        <w:rPr>
          <w:szCs w:val="28"/>
        </w:rPr>
        <w:t xml:space="preserve"> </w:t>
      </w:r>
      <w:r w:rsidR="008E6F99" w:rsidRPr="00C43A28">
        <w:rPr>
          <w:szCs w:val="28"/>
        </w:rPr>
        <w:t>văn bản của Quốc hội, Chính phủ</w:t>
      </w:r>
      <w:r w:rsidR="001C1AEF" w:rsidRPr="00C43A28">
        <w:rPr>
          <w:szCs w:val="28"/>
        </w:rPr>
        <w:t>,</w:t>
      </w:r>
      <w:r w:rsidR="008E6F99" w:rsidRPr="00C43A28">
        <w:rPr>
          <w:szCs w:val="28"/>
        </w:rPr>
        <w:t xml:space="preserve"> Bộ, ngành</w:t>
      </w:r>
      <w:r w:rsidR="001C1AEF" w:rsidRPr="00C43A28">
        <w:rPr>
          <w:szCs w:val="28"/>
        </w:rPr>
        <w:t>; HĐND, UBND tỉnh; văn bản của Sở Tài chính</w:t>
      </w:r>
      <w:r w:rsidR="008E6F99" w:rsidRPr="00C43A28">
        <w:rPr>
          <w:szCs w:val="28"/>
        </w:rPr>
        <w:t xml:space="preserve"> liên quan đến thẩm định, phê duyệt giá nước sạch</w:t>
      </w:r>
      <w:r w:rsidR="00C83120">
        <w:rPr>
          <w:szCs w:val="28"/>
        </w:rPr>
        <w:t>;</w:t>
      </w:r>
      <w:r w:rsidRPr="00C43A28">
        <w:rPr>
          <w:szCs w:val="28"/>
        </w:rPr>
        <w:t xml:space="preserve"> </w:t>
      </w:r>
      <w:r w:rsidR="00C83120">
        <w:rPr>
          <w:szCs w:val="28"/>
        </w:rPr>
        <w:t xml:space="preserve">hướng dẫn quản lý, sử dụng tiền sử dụng nước; quản </w:t>
      </w:r>
      <w:r w:rsidRPr="00C43A28">
        <w:rPr>
          <w:szCs w:val="28"/>
        </w:rPr>
        <w:t xml:space="preserve">lý, sử dụng </w:t>
      </w:r>
      <w:r w:rsidR="008E6F99" w:rsidRPr="00C43A28">
        <w:rPr>
          <w:szCs w:val="28"/>
        </w:rPr>
        <w:t>xây dựng cơ sở dữ liệu về công trình cấp nước sạch nông thôn tập trung</w:t>
      </w:r>
      <w:r w:rsidR="00B7376D">
        <w:rPr>
          <w:szCs w:val="28"/>
        </w:rPr>
        <w:t xml:space="preserve"> (nêu tình trạng hiệu lực của văn bản)</w:t>
      </w:r>
      <w:r w:rsidR="001C1AEF" w:rsidRPr="00C43A28">
        <w:rPr>
          <w:szCs w:val="28"/>
        </w:rPr>
        <w:t>.</w:t>
      </w:r>
    </w:p>
    <w:p w14:paraId="6153555D" w14:textId="4854762F" w:rsidR="00BF5585" w:rsidRDefault="00C21C50" w:rsidP="001F29CC">
      <w:pPr>
        <w:spacing w:before="120" w:after="120"/>
        <w:ind w:firstLine="720"/>
        <w:jc w:val="both"/>
        <w:rPr>
          <w:szCs w:val="28"/>
        </w:rPr>
      </w:pPr>
      <w:r w:rsidRPr="00C43A28">
        <w:rPr>
          <w:szCs w:val="28"/>
        </w:rPr>
        <w:t>b)</w:t>
      </w:r>
      <w:r w:rsidR="001C1AEF" w:rsidRPr="00C43A28">
        <w:rPr>
          <w:szCs w:val="28"/>
        </w:rPr>
        <w:t xml:space="preserve"> Tổng hợp đánh giá, làm rõ những kết quả đạt được</w:t>
      </w:r>
      <w:r w:rsidR="00BF5585" w:rsidRPr="00C43A28">
        <w:rPr>
          <w:szCs w:val="28"/>
        </w:rPr>
        <w:t>, tồn tại, bất cập trong việc triển khai thực hiện các quy định của trung ương và địa phương; những nội dung nào không triển khai theo quy định, nguyên nhân.</w:t>
      </w:r>
    </w:p>
    <w:p w14:paraId="0C71E337" w14:textId="5F4CFFCE" w:rsidR="005A4A7B" w:rsidRDefault="005A4A7B" w:rsidP="00E037FB">
      <w:pPr>
        <w:spacing w:before="120" w:after="120"/>
        <w:ind w:firstLine="720"/>
        <w:jc w:val="both"/>
        <w:rPr>
          <w:szCs w:val="28"/>
          <w:lang w:val="fi-FI"/>
        </w:rPr>
      </w:pPr>
      <w:r w:rsidRPr="005A4A7B">
        <w:rPr>
          <w:b/>
          <w:szCs w:val="28"/>
        </w:rPr>
        <w:t>2.</w:t>
      </w:r>
      <w:r>
        <w:rPr>
          <w:szCs w:val="28"/>
        </w:rPr>
        <w:t xml:space="preserve"> </w:t>
      </w:r>
      <w:r>
        <w:rPr>
          <w:szCs w:val="28"/>
          <w:lang w:val="fi-FI"/>
        </w:rPr>
        <w:t xml:space="preserve">Về phê duyệt quyết toán công trình cấp nước sạch nông thôn tập trung trên địa bàn tỉnh, giai đoạn 2018 – 2022: </w:t>
      </w:r>
      <w:r w:rsidR="00E037FB">
        <w:rPr>
          <w:szCs w:val="28"/>
          <w:lang w:val="fi-FI"/>
        </w:rPr>
        <w:t xml:space="preserve">Ưu điểm, tồn tại, hạn chế và nguyên nhân; trong đó, </w:t>
      </w:r>
      <w:r w:rsidR="0084252C">
        <w:rPr>
          <w:szCs w:val="28"/>
          <w:lang w:val="fi-FI"/>
        </w:rPr>
        <w:t xml:space="preserve">báo cáo cụ thể </w:t>
      </w:r>
      <w:r w:rsidR="00E037FB">
        <w:rPr>
          <w:szCs w:val="28"/>
          <w:lang w:val="fi-FI"/>
        </w:rPr>
        <w:t xml:space="preserve">số liệu </w:t>
      </w:r>
      <w:r>
        <w:rPr>
          <w:szCs w:val="28"/>
          <w:lang w:val="fi-FI"/>
        </w:rPr>
        <w:t>công trình đã phê duyệt quyết toán dự án hoàn thành; số công trình chưa phê duyệt quyết toán dự án hoàn thành, nguyên nhân chưa phê duyệt quyết toán (báo cáo danh mục công trình cụ thể)</w:t>
      </w:r>
      <w:r w:rsidR="005C2770">
        <w:rPr>
          <w:szCs w:val="28"/>
          <w:lang w:val="fi-FI"/>
        </w:rPr>
        <w:t>.</w:t>
      </w:r>
    </w:p>
    <w:p w14:paraId="02173EB3" w14:textId="29FF45CA" w:rsidR="00BF5585" w:rsidRPr="005A4A7B" w:rsidRDefault="005A4A7B" w:rsidP="001F29CC">
      <w:pPr>
        <w:spacing w:before="120" w:after="120"/>
        <w:ind w:firstLine="720"/>
        <w:jc w:val="both"/>
        <w:rPr>
          <w:bCs/>
          <w:szCs w:val="28"/>
        </w:rPr>
      </w:pPr>
      <w:r>
        <w:rPr>
          <w:b/>
          <w:bCs/>
          <w:szCs w:val="28"/>
        </w:rPr>
        <w:t>3</w:t>
      </w:r>
      <w:r w:rsidR="00BF5585" w:rsidRPr="00463034">
        <w:rPr>
          <w:b/>
          <w:bCs/>
          <w:szCs w:val="28"/>
        </w:rPr>
        <w:t xml:space="preserve">. </w:t>
      </w:r>
      <w:r w:rsidR="00A25F14" w:rsidRPr="005A4A7B">
        <w:rPr>
          <w:bCs/>
          <w:szCs w:val="28"/>
        </w:rPr>
        <w:t>Về</w:t>
      </w:r>
      <w:r w:rsidR="00BF5585" w:rsidRPr="005A4A7B">
        <w:rPr>
          <w:bCs/>
          <w:szCs w:val="28"/>
        </w:rPr>
        <w:t xml:space="preserve"> </w:t>
      </w:r>
      <w:r w:rsidR="00A25F14" w:rsidRPr="005A4A7B">
        <w:rPr>
          <w:bCs/>
          <w:szCs w:val="28"/>
        </w:rPr>
        <w:t xml:space="preserve">thẩm định, trình cấp thẩm quyền </w:t>
      </w:r>
      <w:r w:rsidR="00BF5585" w:rsidRPr="005A4A7B">
        <w:rPr>
          <w:bCs/>
          <w:szCs w:val="28"/>
        </w:rPr>
        <w:t xml:space="preserve">phê duyệt giá </w:t>
      </w:r>
      <w:r w:rsidR="008574BC" w:rsidRPr="005A4A7B">
        <w:rPr>
          <w:bCs/>
          <w:szCs w:val="28"/>
        </w:rPr>
        <w:t xml:space="preserve">tiêu thụ </w:t>
      </w:r>
      <w:r w:rsidR="00BF5585" w:rsidRPr="005A4A7B">
        <w:rPr>
          <w:bCs/>
          <w:szCs w:val="28"/>
        </w:rPr>
        <w:t xml:space="preserve">nước sạch của các công trình nước sạch nông thôn tập trung </w:t>
      </w:r>
      <w:r w:rsidR="007E5D73" w:rsidRPr="005A4A7B">
        <w:rPr>
          <w:bCs/>
          <w:szCs w:val="28"/>
        </w:rPr>
        <w:t xml:space="preserve">đầu tư từ ngân sách nhà nước, </w:t>
      </w:r>
      <w:r w:rsidR="00BF5585" w:rsidRPr="005A4A7B">
        <w:rPr>
          <w:bCs/>
          <w:szCs w:val="28"/>
        </w:rPr>
        <w:t>trên địa bàn tỉnh:</w:t>
      </w:r>
    </w:p>
    <w:p w14:paraId="3DB7E0F3" w14:textId="41240C3C" w:rsidR="008574BC" w:rsidRPr="00C43A28" w:rsidRDefault="00C21C50" w:rsidP="001F29CC">
      <w:pPr>
        <w:spacing w:before="120" w:after="120"/>
        <w:ind w:firstLine="720"/>
        <w:jc w:val="both"/>
        <w:rPr>
          <w:szCs w:val="28"/>
        </w:rPr>
      </w:pPr>
      <w:r w:rsidRPr="00C43A28">
        <w:rPr>
          <w:szCs w:val="28"/>
        </w:rPr>
        <w:t>a)</w:t>
      </w:r>
      <w:r w:rsidR="00BF5585" w:rsidRPr="00C43A28">
        <w:rPr>
          <w:szCs w:val="28"/>
        </w:rPr>
        <w:t xml:space="preserve"> </w:t>
      </w:r>
      <w:r w:rsidR="00A25F14">
        <w:rPr>
          <w:szCs w:val="28"/>
        </w:rPr>
        <w:t>S</w:t>
      </w:r>
      <w:r w:rsidR="008574BC" w:rsidRPr="00C43A28">
        <w:rPr>
          <w:szCs w:val="28"/>
        </w:rPr>
        <w:t xml:space="preserve">ố lượng công trình cấp nước sạch so với tổng số công trình nước sạch trên địa bàn tỉnh </w:t>
      </w:r>
      <w:r w:rsidR="00A25F14">
        <w:rPr>
          <w:szCs w:val="28"/>
        </w:rPr>
        <w:t xml:space="preserve">đã </w:t>
      </w:r>
      <w:r w:rsidR="008574BC" w:rsidRPr="00C43A28">
        <w:rPr>
          <w:szCs w:val="28"/>
        </w:rPr>
        <w:t>được</w:t>
      </w:r>
      <w:r w:rsidR="00A25F14">
        <w:rPr>
          <w:szCs w:val="28"/>
        </w:rPr>
        <w:t xml:space="preserve"> Sở Tài chính thẩm định,</w:t>
      </w:r>
      <w:r w:rsidR="008574BC" w:rsidRPr="00C43A28">
        <w:rPr>
          <w:szCs w:val="28"/>
        </w:rPr>
        <w:t xml:space="preserve"> </w:t>
      </w:r>
      <w:r w:rsidR="00A25F14">
        <w:rPr>
          <w:szCs w:val="28"/>
        </w:rPr>
        <w:t xml:space="preserve">trình cấp có thẩm quyền </w:t>
      </w:r>
      <w:r w:rsidR="008574BC" w:rsidRPr="00C43A28">
        <w:rPr>
          <w:szCs w:val="28"/>
        </w:rPr>
        <w:t>phê duyệt giá nước sạch</w:t>
      </w:r>
      <w:r w:rsidR="007E5D73">
        <w:rPr>
          <w:szCs w:val="28"/>
        </w:rPr>
        <w:t xml:space="preserve"> đến thời điểm 31/12/2022</w:t>
      </w:r>
      <w:r w:rsidR="00676B0E">
        <w:rPr>
          <w:szCs w:val="28"/>
        </w:rPr>
        <w:t xml:space="preserve">; </w:t>
      </w:r>
      <w:bookmarkStart w:id="2" w:name="_Hlk129112767"/>
      <w:r w:rsidR="00676B0E">
        <w:rPr>
          <w:szCs w:val="28"/>
        </w:rPr>
        <w:t xml:space="preserve">có bao nhiêu công trình cấp nước sạch </w:t>
      </w:r>
      <w:r w:rsidR="00A72CB7">
        <w:rPr>
          <w:szCs w:val="28"/>
        </w:rPr>
        <w:t>NTTT trên địa bàn tỉnh chưa phê duyệt giá nước sạch, nguyên nhân.</w:t>
      </w:r>
    </w:p>
    <w:bookmarkEnd w:id="2"/>
    <w:p w14:paraId="3A5952AD" w14:textId="5676FE1C" w:rsidR="008E6F99" w:rsidRPr="00C43A28" w:rsidRDefault="009B435D" w:rsidP="001F29CC">
      <w:pPr>
        <w:spacing w:before="120" w:after="120"/>
        <w:ind w:firstLine="720"/>
        <w:jc w:val="both"/>
        <w:rPr>
          <w:szCs w:val="28"/>
        </w:rPr>
      </w:pPr>
      <w:r>
        <w:rPr>
          <w:szCs w:val="28"/>
        </w:rPr>
        <w:t>b</w:t>
      </w:r>
      <w:r w:rsidR="00C21C50" w:rsidRPr="00C43A28">
        <w:rPr>
          <w:szCs w:val="28"/>
        </w:rPr>
        <w:t>)</w:t>
      </w:r>
      <w:r w:rsidR="008574BC" w:rsidRPr="00C43A28">
        <w:rPr>
          <w:szCs w:val="28"/>
        </w:rPr>
        <w:t xml:space="preserve"> Giá nước sạch </w:t>
      </w:r>
      <w:r w:rsidR="008574BC" w:rsidRPr="004A6128">
        <w:rPr>
          <w:b/>
          <w:szCs w:val="28"/>
        </w:rPr>
        <w:t xml:space="preserve">được phê duyệt so với </w:t>
      </w:r>
      <w:r w:rsidR="00AB30C9" w:rsidRPr="004A6128">
        <w:rPr>
          <w:b/>
          <w:szCs w:val="28"/>
        </w:rPr>
        <w:t xml:space="preserve">phương án </w:t>
      </w:r>
      <w:r w:rsidR="00AB30C9" w:rsidRPr="00C43A28">
        <w:rPr>
          <w:szCs w:val="28"/>
        </w:rPr>
        <w:t>g</w:t>
      </w:r>
      <w:r w:rsidR="00AB30C9" w:rsidRPr="00C43A28">
        <w:rPr>
          <w:color w:val="000000"/>
          <w:szCs w:val="28"/>
        </w:rPr>
        <w:t>iá nước sạch được tính đúng, tính đủ</w:t>
      </w:r>
      <w:r w:rsidR="008574BC" w:rsidRPr="00C43A28">
        <w:rPr>
          <w:szCs w:val="28"/>
        </w:rPr>
        <w:t xml:space="preserve">; có bao nhiêu công trình phê duyệt giá </w:t>
      </w:r>
      <w:r w:rsidR="00AB30C9" w:rsidRPr="00C43A28">
        <w:rPr>
          <w:szCs w:val="28"/>
        </w:rPr>
        <w:t xml:space="preserve">tiêu thụ </w:t>
      </w:r>
      <w:r w:rsidR="008574BC" w:rsidRPr="00C43A28">
        <w:rPr>
          <w:szCs w:val="28"/>
        </w:rPr>
        <w:t xml:space="preserve">nước sạch </w:t>
      </w:r>
      <w:r w:rsidR="00AB30C9" w:rsidRPr="00C43A28">
        <w:rPr>
          <w:b/>
          <w:bCs/>
          <w:szCs w:val="28"/>
        </w:rPr>
        <w:t>thấp hơn</w:t>
      </w:r>
      <w:r w:rsidR="00AB30C9" w:rsidRPr="00C43A28">
        <w:rPr>
          <w:szCs w:val="28"/>
        </w:rPr>
        <w:t xml:space="preserve"> g</w:t>
      </w:r>
      <w:r w:rsidR="00AB30C9" w:rsidRPr="00C43A28">
        <w:rPr>
          <w:color w:val="000000"/>
          <w:szCs w:val="28"/>
        </w:rPr>
        <w:t>iá nước sạch được tính đúng, tính đủ.</w:t>
      </w:r>
    </w:p>
    <w:p w14:paraId="7BAA873F" w14:textId="492E5CB7" w:rsidR="008574BC" w:rsidRPr="00C43A28" w:rsidRDefault="00C21C50" w:rsidP="001F29CC">
      <w:pPr>
        <w:spacing w:before="120" w:after="120"/>
        <w:ind w:firstLine="720"/>
        <w:jc w:val="both"/>
        <w:rPr>
          <w:szCs w:val="28"/>
        </w:rPr>
      </w:pPr>
      <w:r w:rsidRPr="00C43A28">
        <w:rPr>
          <w:szCs w:val="28"/>
        </w:rPr>
        <w:t>c)</w:t>
      </w:r>
      <w:r w:rsidR="008574BC" w:rsidRPr="00C43A28">
        <w:rPr>
          <w:szCs w:val="28"/>
        </w:rPr>
        <w:t xml:space="preserve"> </w:t>
      </w:r>
      <w:r w:rsidR="00AB30C9" w:rsidRPr="00C43A28">
        <w:rPr>
          <w:szCs w:val="28"/>
        </w:rPr>
        <w:t xml:space="preserve">Việc thực hiện cấp bù phần chênh lệch giữa giá thành và giá tiêu thụ; </w:t>
      </w:r>
      <w:r w:rsidR="007A4E43">
        <w:rPr>
          <w:szCs w:val="28"/>
        </w:rPr>
        <w:t xml:space="preserve">số kinh phí cấp bù </w:t>
      </w:r>
      <w:r w:rsidR="002C6623">
        <w:rPr>
          <w:szCs w:val="28"/>
        </w:rPr>
        <w:t>giai đoạn 20</w:t>
      </w:r>
      <w:r w:rsidR="00A03C1B">
        <w:rPr>
          <w:szCs w:val="28"/>
        </w:rPr>
        <w:t>18</w:t>
      </w:r>
      <w:r w:rsidR="002C6623">
        <w:rPr>
          <w:szCs w:val="28"/>
        </w:rPr>
        <w:t xml:space="preserve"> - 2022; </w:t>
      </w:r>
      <w:r w:rsidR="00AB30C9" w:rsidRPr="00C43A28">
        <w:rPr>
          <w:szCs w:val="28"/>
        </w:rPr>
        <w:t>nguồn kinh phí thực hiện.</w:t>
      </w:r>
      <w:r w:rsidR="00A25F14">
        <w:rPr>
          <w:szCs w:val="28"/>
        </w:rPr>
        <w:t xml:space="preserve"> Công trình cấp nước sạch NTTT được cấp bù </w:t>
      </w:r>
      <w:r w:rsidR="009432AB">
        <w:rPr>
          <w:szCs w:val="28"/>
        </w:rPr>
        <w:t xml:space="preserve">phần chênh lệch giá có </w:t>
      </w:r>
      <w:r w:rsidR="00220F2A">
        <w:rPr>
          <w:szCs w:val="28"/>
        </w:rPr>
        <w:t>đạt quy chuẩn nước sạch của Bộ Y tế hay không?</w:t>
      </w:r>
    </w:p>
    <w:p w14:paraId="6998DE72" w14:textId="2CDCDFF6" w:rsidR="00C43A28" w:rsidRDefault="00C43A28" w:rsidP="001F29CC">
      <w:pPr>
        <w:spacing w:before="120" w:after="120"/>
        <w:ind w:firstLine="720"/>
        <w:jc w:val="both"/>
        <w:rPr>
          <w:color w:val="000000"/>
          <w:szCs w:val="28"/>
        </w:rPr>
      </w:pPr>
      <w:r w:rsidRPr="00C43A28">
        <w:rPr>
          <w:color w:val="000000"/>
          <w:szCs w:val="28"/>
        </w:rPr>
        <w:t xml:space="preserve">d) </w:t>
      </w:r>
      <w:r w:rsidR="00A94466" w:rsidRPr="00A94466">
        <w:rPr>
          <w:color w:val="000000"/>
          <w:szCs w:val="28"/>
        </w:rPr>
        <w:t xml:space="preserve">Về </w:t>
      </w:r>
      <w:r w:rsidR="004E5C23">
        <w:rPr>
          <w:color w:val="000000"/>
          <w:szCs w:val="28"/>
        </w:rPr>
        <w:t>hướng dẫn các đơn vị quản lý, khai thác công trình cấp nước sạch</w:t>
      </w:r>
      <w:r w:rsidR="00825BA9">
        <w:rPr>
          <w:color w:val="000000"/>
          <w:szCs w:val="28"/>
        </w:rPr>
        <w:t xml:space="preserve"> việc thu,</w:t>
      </w:r>
      <w:r w:rsidR="004E5C23">
        <w:rPr>
          <w:color w:val="000000"/>
          <w:szCs w:val="28"/>
        </w:rPr>
        <w:t xml:space="preserve"> </w:t>
      </w:r>
      <w:r w:rsidR="00A94466">
        <w:rPr>
          <w:color w:val="000000"/>
          <w:szCs w:val="28"/>
        </w:rPr>
        <w:t>quản lý, sử dụng số thu tiền nước</w:t>
      </w:r>
      <w:r w:rsidR="00825BA9">
        <w:rPr>
          <w:color w:val="000000"/>
          <w:szCs w:val="28"/>
        </w:rPr>
        <w:t>, chi trả tiền công theo quy định.</w:t>
      </w:r>
    </w:p>
    <w:p w14:paraId="5C2C5DB2" w14:textId="1D2E859B" w:rsidR="00A94466" w:rsidRDefault="00BE1296" w:rsidP="00A94466">
      <w:pPr>
        <w:spacing w:before="120" w:after="120"/>
        <w:ind w:firstLine="720"/>
        <w:jc w:val="both"/>
        <w:rPr>
          <w:color w:val="000000"/>
          <w:szCs w:val="28"/>
        </w:rPr>
      </w:pPr>
      <w:r w:rsidRPr="00A94466">
        <w:rPr>
          <w:color w:val="000000"/>
          <w:szCs w:val="28"/>
        </w:rPr>
        <w:t xml:space="preserve">đ) </w:t>
      </w:r>
      <w:r w:rsidR="00A94466" w:rsidRPr="00C43A28">
        <w:rPr>
          <w:color w:val="000000"/>
          <w:szCs w:val="28"/>
        </w:rPr>
        <w:t xml:space="preserve">Về </w:t>
      </w:r>
      <w:r w:rsidR="00A94466">
        <w:rPr>
          <w:color w:val="000000"/>
          <w:szCs w:val="28"/>
        </w:rPr>
        <w:t xml:space="preserve">thực hiện </w:t>
      </w:r>
      <w:r w:rsidR="00A94466" w:rsidRPr="00C43A28">
        <w:rPr>
          <w:color w:val="000000"/>
          <w:szCs w:val="28"/>
        </w:rPr>
        <w:t>điều chỉnh giá nước sạch</w:t>
      </w:r>
      <w:r w:rsidR="009D538D">
        <w:rPr>
          <w:color w:val="000000"/>
          <w:szCs w:val="28"/>
        </w:rPr>
        <w:t xml:space="preserve"> theo lộ trình</w:t>
      </w:r>
      <w:r w:rsidR="00F552FB">
        <w:rPr>
          <w:color w:val="000000"/>
          <w:szCs w:val="28"/>
        </w:rPr>
        <w:t xml:space="preserve"> của các đơn vị giao quản lý, khai thác công trình.</w:t>
      </w:r>
    </w:p>
    <w:p w14:paraId="5E8F1F63" w14:textId="3391A589" w:rsidR="00C21C50" w:rsidRPr="00C43A28" w:rsidRDefault="00BE1296" w:rsidP="001F29CC">
      <w:pPr>
        <w:spacing w:before="120" w:after="120"/>
        <w:ind w:firstLine="720"/>
        <w:jc w:val="both"/>
        <w:rPr>
          <w:color w:val="000000"/>
          <w:szCs w:val="28"/>
        </w:rPr>
      </w:pPr>
      <w:r>
        <w:rPr>
          <w:szCs w:val="28"/>
        </w:rPr>
        <w:lastRenderedPageBreak/>
        <w:t>e</w:t>
      </w:r>
      <w:r w:rsidR="00C21C50" w:rsidRPr="00C43A28">
        <w:rPr>
          <w:szCs w:val="28"/>
        </w:rPr>
        <w:t xml:space="preserve">) Về </w:t>
      </w:r>
      <w:r w:rsidR="00C43A28" w:rsidRPr="00C43A28">
        <w:rPr>
          <w:szCs w:val="28"/>
        </w:rPr>
        <w:t>việc tham mưu cho UBND tỉnh x</w:t>
      </w:r>
      <w:r w:rsidR="00C43A28" w:rsidRPr="00C43A28">
        <w:rPr>
          <w:color w:val="000000"/>
          <w:szCs w:val="28"/>
        </w:rPr>
        <w:t xml:space="preserve">em xét, quyết định chính sách hỗ trợ về giá nước sạch theo thẩm quyền hoặc trình Hội đồng nhân dân cấp tỉnh xem xét, quyết định hỗ trợ về giá nước sạch </w:t>
      </w:r>
      <w:r w:rsidR="00C43A28" w:rsidRPr="00C43A28">
        <w:rPr>
          <w:szCs w:val="28"/>
        </w:rPr>
        <w:t xml:space="preserve">để </w:t>
      </w:r>
      <w:r w:rsidR="00C43A28" w:rsidRPr="00C43A28">
        <w:rPr>
          <w:color w:val="000000"/>
          <w:szCs w:val="28"/>
        </w:rPr>
        <w:t>đảm bảo người dân trên địa bàn, đặc biệt là các đối tượng thuộc diện hộ nghèo, hộ chính sách xã hội theo tiêu chí do Thủ tướng Chính phủ quy định và người dân tại khu vực có điều kiện kinh tế - xã hội khó khăn, khu vực có điều kiện kinh tế - xã hội đặc biệt khó khăn được tiếp cận với nước sạch theo quy định tại điểm b khoản 2 Điều 11 Thông tư số 44/2021/TT-BTC ngày 18/6/2021 của Bộ trưởng Bộ Tài chính.</w:t>
      </w:r>
    </w:p>
    <w:p w14:paraId="54037842" w14:textId="78632AA5" w:rsidR="007E0BA0" w:rsidRPr="003F54FD" w:rsidRDefault="00C21C50" w:rsidP="003F54FD">
      <w:pPr>
        <w:spacing w:before="120" w:after="120"/>
        <w:jc w:val="center"/>
        <w:rPr>
          <w:szCs w:val="28"/>
        </w:rPr>
      </w:pPr>
      <w:r w:rsidRPr="00B7376D">
        <w:rPr>
          <w:color w:val="000000"/>
          <w:szCs w:val="28"/>
        </w:rPr>
        <w:t>(Cập nhật chi tiết số liệu vào Phụ lục 0</w:t>
      </w:r>
      <w:r w:rsidR="00B7376D" w:rsidRPr="00B7376D">
        <w:rPr>
          <w:color w:val="000000"/>
          <w:szCs w:val="28"/>
        </w:rPr>
        <w:t>1</w:t>
      </w:r>
      <w:r w:rsidRPr="00B7376D">
        <w:rPr>
          <w:color w:val="000000"/>
          <w:szCs w:val="28"/>
        </w:rPr>
        <w:t>)</w:t>
      </w:r>
    </w:p>
    <w:p w14:paraId="6BF99E2F" w14:textId="15661545" w:rsidR="003F54FD" w:rsidRDefault="00106E13" w:rsidP="001F29CC">
      <w:pPr>
        <w:spacing w:before="120" w:after="120"/>
        <w:jc w:val="both"/>
        <w:rPr>
          <w:color w:val="000000"/>
          <w:szCs w:val="28"/>
        </w:rPr>
      </w:pPr>
      <w:r w:rsidRPr="00106E13">
        <w:rPr>
          <w:szCs w:val="28"/>
        </w:rPr>
        <w:tab/>
        <w:t xml:space="preserve">- </w:t>
      </w:r>
      <w:r w:rsidR="00F5162D">
        <w:rPr>
          <w:szCs w:val="28"/>
        </w:rPr>
        <w:t xml:space="preserve">Đối với </w:t>
      </w:r>
      <w:r w:rsidR="009B435D">
        <w:rPr>
          <w:color w:val="000000"/>
          <w:szCs w:val="28"/>
        </w:rPr>
        <w:t>các</w:t>
      </w:r>
      <w:r w:rsidR="001F29CC">
        <w:rPr>
          <w:color w:val="000000"/>
          <w:szCs w:val="28"/>
        </w:rPr>
        <w:t xml:space="preserve"> </w:t>
      </w:r>
      <w:r w:rsidRPr="00106E13">
        <w:rPr>
          <w:szCs w:val="28"/>
        </w:rPr>
        <w:t xml:space="preserve">công trình có </w:t>
      </w:r>
      <w:r w:rsidRPr="00106E13">
        <w:rPr>
          <w:color w:val="000000"/>
          <w:szCs w:val="28"/>
        </w:rPr>
        <w:t xml:space="preserve">giá bán nước sinh hoạt được cấp có thẩm quyền quyết định </w:t>
      </w:r>
      <w:r w:rsidRPr="001F29CC">
        <w:rPr>
          <w:b/>
          <w:bCs/>
          <w:color w:val="000000"/>
          <w:szCs w:val="28"/>
        </w:rPr>
        <w:t>thấp hơn</w:t>
      </w:r>
      <w:r w:rsidRPr="00106E13">
        <w:rPr>
          <w:color w:val="000000"/>
          <w:szCs w:val="28"/>
        </w:rPr>
        <w:t xml:space="preserve"> giá thành sản xuất</w:t>
      </w:r>
      <w:r w:rsidR="00F5162D">
        <w:rPr>
          <w:color w:val="000000"/>
          <w:szCs w:val="28"/>
        </w:rPr>
        <w:t>: Sở có tham mưu</w:t>
      </w:r>
      <w:r w:rsidR="00F5162D">
        <w:rPr>
          <w:szCs w:val="28"/>
        </w:rPr>
        <w:t xml:space="preserve"> cấp có thẩm quyền bố trí kinh phí bảo trì công trình từ</w:t>
      </w:r>
      <w:r w:rsidR="00F5162D" w:rsidRPr="00106E13">
        <w:rPr>
          <w:szCs w:val="28"/>
        </w:rPr>
        <w:t xml:space="preserve"> ngân sách nhà nước </w:t>
      </w:r>
      <w:r w:rsidR="00F5162D">
        <w:rPr>
          <w:color w:val="000000"/>
          <w:szCs w:val="28"/>
        </w:rPr>
        <w:t xml:space="preserve">hay không? </w:t>
      </w:r>
      <w:r w:rsidR="003F54FD">
        <w:rPr>
          <w:color w:val="000000"/>
          <w:szCs w:val="28"/>
        </w:rPr>
        <w:t xml:space="preserve">Việc quản lý, sử dụng dự toán kinh phí bảo trì công trình </w:t>
      </w:r>
      <w:r w:rsidR="004140F2">
        <w:rPr>
          <w:color w:val="000000"/>
          <w:szCs w:val="28"/>
        </w:rPr>
        <w:t xml:space="preserve">từ ngân sách nhà nước </w:t>
      </w:r>
      <w:r w:rsidR="003F54FD">
        <w:rPr>
          <w:color w:val="000000"/>
          <w:szCs w:val="28"/>
        </w:rPr>
        <w:t>giao cho cơ quan, đơn vị quản lý công trình.</w:t>
      </w:r>
    </w:p>
    <w:p w14:paraId="5E8D6981" w14:textId="54941C12" w:rsidR="001F29CC" w:rsidRPr="00106E13" w:rsidRDefault="001F29CC" w:rsidP="001F29CC">
      <w:pPr>
        <w:spacing w:before="120" w:after="120"/>
        <w:jc w:val="both"/>
        <w:rPr>
          <w:szCs w:val="28"/>
        </w:rPr>
      </w:pPr>
      <w:r>
        <w:rPr>
          <w:color w:val="000000"/>
          <w:szCs w:val="28"/>
        </w:rPr>
        <w:tab/>
      </w:r>
      <w:r w:rsidR="00A80941">
        <w:rPr>
          <w:color w:val="000000"/>
          <w:szCs w:val="28"/>
        </w:rPr>
        <w:t>g</w:t>
      </w:r>
      <w:r>
        <w:rPr>
          <w:color w:val="000000"/>
          <w:szCs w:val="28"/>
        </w:rPr>
        <w:t xml:space="preserve">) </w:t>
      </w:r>
      <w:r w:rsidR="00A07C8F">
        <w:rPr>
          <w:color w:val="000000"/>
          <w:szCs w:val="28"/>
        </w:rPr>
        <w:t xml:space="preserve">Sở có </w:t>
      </w:r>
      <w:r>
        <w:rPr>
          <w:color w:val="000000"/>
          <w:szCs w:val="28"/>
        </w:rPr>
        <w:t xml:space="preserve">tham mưu cho UBND tỉnh </w:t>
      </w:r>
      <w:r w:rsidR="00A07C8F">
        <w:rPr>
          <w:color w:val="000000"/>
          <w:szCs w:val="28"/>
        </w:rPr>
        <w:t xml:space="preserve">quyết định hoặc trình cấp có thẩm quyền </w:t>
      </w:r>
      <w:r>
        <w:rPr>
          <w:color w:val="000000"/>
          <w:szCs w:val="28"/>
        </w:rPr>
        <w:t>phân bổ kinh phí thực hiện duy tu, bảo dưỡng các công trình cấp nước sạch nông thôn tập trung trên địa bàn tỉnh</w:t>
      </w:r>
      <w:r w:rsidR="00A07C8F">
        <w:rPr>
          <w:color w:val="000000"/>
          <w:szCs w:val="28"/>
        </w:rPr>
        <w:t xml:space="preserve"> </w:t>
      </w:r>
      <w:r>
        <w:rPr>
          <w:color w:val="000000"/>
          <w:szCs w:val="28"/>
        </w:rPr>
        <w:t xml:space="preserve">từ </w:t>
      </w:r>
      <w:r w:rsidR="00AD4AE8">
        <w:rPr>
          <w:color w:val="000000"/>
          <w:szCs w:val="28"/>
        </w:rPr>
        <w:t>nguồn kinh phí sự nghiệp</w:t>
      </w:r>
      <w:r w:rsidR="003F54FD">
        <w:rPr>
          <w:color w:val="000000"/>
          <w:szCs w:val="28"/>
        </w:rPr>
        <w:t xml:space="preserve"> trong giai đoạn 201</w:t>
      </w:r>
      <w:r w:rsidR="00A03C1B">
        <w:rPr>
          <w:color w:val="000000"/>
          <w:szCs w:val="28"/>
        </w:rPr>
        <w:t>8</w:t>
      </w:r>
      <w:r w:rsidR="003F54FD">
        <w:rPr>
          <w:color w:val="000000"/>
          <w:szCs w:val="28"/>
        </w:rPr>
        <w:t xml:space="preserve"> – 2022 </w:t>
      </w:r>
      <w:r w:rsidR="00A07C8F" w:rsidRPr="00A07C8F">
        <w:rPr>
          <w:i/>
          <w:iCs/>
          <w:color w:val="000000"/>
          <w:szCs w:val="28"/>
        </w:rPr>
        <w:t xml:space="preserve">(ngoài phần ngân sách nhà nước </w:t>
      </w:r>
      <w:r w:rsidR="00A07C8F">
        <w:rPr>
          <w:i/>
          <w:iCs/>
          <w:color w:val="000000"/>
          <w:szCs w:val="28"/>
        </w:rPr>
        <w:t xml:space="preserve">hỗ trợ </w:t>
      </w:r>
      <w:r w:rsidR="00A07C8F" w:rsidRPr="00A07C8F">
        <w:rPr>
          <w:i/>
          <w:iCs/>
          <w:color w:val="000000"/>
          <w:szCs w:val="28"/>
        </w:rPr>
        <w:t>do chênh lệch giữa giá thành v</w:t>
      </w:r>
      <w:r w:rsidR="000840F4">
        <w:rPr>
          <w:i/>
          <w:iCs/>
          <w:color w:val="000000"/>
          <w:szCs w:val="28"/>
        </w:rPr>
        <w:t>ới</w:t>
      </w:r>
      <w:r w:rsidR="00A07C8F" w:rsidRPr="00A07C8F">
        <w:rPr>
          <w:i/>
          <w:iCs/>
          <w:color w:val="000000"/>
          <w:szCs w:val="28"/>
        </w:rPr>
        <w:t xml:space="preserve"> giá tiêu thụ)</w:t>
      </w:r>
      <w:r w:rsidR="00A07C8F">
        <w:rPr>
          <w:color w:val="000000"/>
          <w:szCs w:val="28"/>
        </w:rPr>
        <w:t xml:space="preserve"> hay không; nếu </w:t>
      </w:r>
      <w:r w:rsidR="0071188E">
        <w:rPr>
          <w:color w:val="000000"/>
          <w:szCs w:val="28"/>
        </w:rPr>
        <w:t>“</w:t>
      </w:r>
      <w:r w:rsidR="00A07C8F">
        <w:rPr>
          <w:color w:val="000000"/>
          <w:szCs w:val="28"/>
        </w:rPr>
        <w:t>có</w:t>
      </w:r>
      <w:r w:rsidR="0071188E">
        <w:rPr>
          <w:color w:val="000000"/>
          <w:szCs w:val="28"/>
        </w:rPr>
        <w:t>”</w:t>
      </w:r>
      <w:r w:rsidR="00A07C8F">
        <w:rPr>
          <w:color w:val="000000"/>
          <w:szCs w:val="28"/>
        </w:rPr>
        <w:t xml:space="preserve"> báo cáo số liệu: Tổng số kinh phí thực hiện duy tu, bảo dưỡng; </w:t>
      </w:r>
      <w:r w:rsidR="00973299">
        <w:rPr>
          <w:color w:val="000000"/>
          <w:szCs w:val="28"/>
        </w:rPr>
        <w:t xml:space="preserve">công trình </w:t>
      </w:r>
      <w:r w:rsidR="004A1162">
        <w:rPr>
          <w:color w:val="000000"/>
          <w:szCs w:val="28"/>
        </w:rPr>
        <w:t xml:space="preserve">được bố trí kinh phí </w:t>
      </w:r>
      <w:r w:rsidR="00973299">
        <w:rPr>
          <w:color w:val="000000"/>
          <w:szCs w:val="28"/>
        </w:rPr>
        <w:t>duy tu, bảo dưỡng; nguyên nhân bố trí kinh phí</w:t>
      </w:r>
      <w:r w:rsidR="00DC6C66">
        <w:rPr>
          <w:color w:val="000000"/>
          <w:szCs w:val="28"/>
        </w:rPr>
        <w:t xml:space="preserve"> </w:t>
      </w:r>
      <w:r w:rsidR="00DC6C66" w:rsidRPr="00DC6C66">
        <w:rPr>
          <w:i/>
          <w:color w:val="000000"/>
          <w:szCs w:val="28"/>
        </w:rPr>
        <w:t>(Cập nhật chi tiết vào Phụ lục 02)</w:t>
      </w:r>
      <w:r w:rsidR="00B7720E" w:rsidRPr="00DC6C66">
        <w:rPr>
          <w:i/>
          <w:color w:val="000000"/>
          <w:szCs w:val="28"/>
        </w:rPr>
        <w:t>.</w:t>
      </w:r>
      <w:bookmarkStart w:id="3" w:name="_GoBack"/>
      <w:bookmarkEnd w:id="3"/>
    </w:p>
    <w:p w14:paraId="74284AA5" w14:textId="7F501698" w:rsidR="00106E13" w:rsidRPr="00C908CC" w:rsidRDefault="00106E13" w:rsidP="001F29CC">
      <w:pPr>
        <w:spacing w:before="120" w:after="120"/>
        <w:jc w:val="both"/>
        <w:rPr>
          <w:szCs w:val="28"/>
        </w:rPr>
      </w:pPr>
      <w:r>
        <w:tab/>
      </w:r>
      <w:r w:rsidR="00A83A47">
        <w:rPr>
          <w:b/>
        </w:rPr>
        <w:t>4</w:t>
      </w:r>
      <w:r w:rsidRPr="00825BA9">
        <w:rPr>
          <w:b/>
        </w:rPr>
        <w:t>.</w:t>
      </w:r>
      <w:r>
        <w:t xml:space="preserve"> Về quản lý</w:t>
      </w:r>
      <w:r w:rsidR="00DE6D04">
        <w:t xml:space="preserve">, </w:t>
      </w:r>
      <w:r w:rsidR="00DC6C66">
        <w:t xml:space="preserve">xây dựng </w:t>
      </w:r>
      <w:r w:rsidR="00C908CC" w:rsidRPr="00C908CC">
        <w:rPr>
          <w:color w:val="000000"/>
          <w:szCs w:val="28"/>
        </w:rPr>
        <w:t>cơ sở dữ liệu về tài sản kết cấu hạ tầng cấp nước sạch</w:t>
      </w:r>
      <w:r w:rsidRPr="00C908CC">
        <w:rPr>
          <w:szCs w:val="28"/>
        </w:rPr>
        <w:t>:</w:t>
      </w:r>
    </w:p>
    <w:p w14:paraId="48C4A1B0" w14:textId="77777777" w:rsidR="00106E13" w:rsidRDefault="00106E13" w:rsidP="001F29CC">
      <w:pPr>
        <w:spacing w:before="120" w:after="120"/>
        <w:ind w:firstLine="720"/>
        <w:jc w:val="both"/>
      </w:pPr>
      <w:r>
        <w:t>a) Về lưu trữ hồ sơ công trình (ưu điểm, tồn tại, bất cập). Có bao nhiêu công trình trên tổng số công trình cấp nước sạch nông thôn tập trung không có hồ sơ lưu trữ; nguyên nhân; giải pháp.</w:t>
      </w:r>
    </w:p>
    <w:p w14:paraId="31782BC6" w14:textId="638A4F56" w:rsidR="00C21C50" w:rsidRPr="00106E13" w:rsidRDefault="00106E13" w:rsidP="001F29CC">
      <w:pPr>
        <w:spacing w:before="120" w:after="120"/>
        <w:ind w:firstLine="720"/>
        <w:jc w:val="both"/>
        <w:rPr>
          <w:color w:val="000000"/>
          <w:szCs w:val="28"/>
        </w:rPr>
      </w:pPr>
      <w:r w:rsidRPr="00106E13">
        <w:rPr>
          <w:szCs w:val="28"/>
        </w:rPr>
        <w:t xml:space="preserve">b) </w:t>
      </w:r>
      <w:bookmarkStart w:id="4" w:name="dieu_9"/>
      <w:r w:rsidRPr="00106E13">
        <w:rPr>
          <w:color w:val="000000"/>
          <w:szCs w:val="28"/>
        </w:rPr>
        <w:t>Về xây dựng, quản lý và khai thác Cơ sở dữ liệu về công trình</w:t>
      </w:r>
      <w:bookmarkEnd w:id="4"/>
      <w:r w:rsidRPr="00106E13">
        <w:rPr>
          <w:color w:val="000000"/>
          <w:szCs w:val="28"/>
        </w:rPr>
        <w:t xml:space="preserve"> cấp nước sạch nông thôn tập trung trên địa bàn tỉnh.</w:t>
      </w:r>
      <w:r>
        <w:rPr>
          <w:color w:val="000000"/>
          <w:szCs w:val="28"/>
        </w:rPr>
        <w:t xml:space="preserve"> Có bao nhiêu công trình chưa được nhập liệu vào Cơ sở dữ liệu về công trình</w:t>
      </w:r>
      <w:r w:rsidR="004A1162">
        <w:rPr>
          <w:color w:val="000000"/>
          <w:szCs w:val="28"/>
        </w:rPr>
        <w:t xml:space="preserve"> theo quy định</w:t>
      </w:r>
      <w:r>
        <w:rPr>
          <w:color w:val="000000"/>
          <w:szCs w:val="28"/>
        </w:rPr>
        <w:t xml:space="preserve"> (báo cáo cụ thể tên công trình); nguyên nhân.</w:t>
      </w:r>
      <w:r>
        <w:tab/>
      </w:r>
    </w:p>
    <w:p w14:paraId="2A18BFEC" w14:textId="117D21A3" w:rsidR="001F29CC" w:rsidRPr="001F29CC" w:rsidRDefault="00106E13" w:rsidP="001F29CC">
      <w:pPr>
        <w:spacing w:before="120" w:after="120"/>
        <w:jc w:val="both"/>
        <w:rPr>
          <w:szCs w:val="28"/>
          <w:lang w:val="fi-FI"/>
        </w:rPr>
      </w:pPr>
      <w:r w:rsidRPr="001F29CC">
        <w:tab/>
      </w:r>
      <w:r w:rsidR="00A83A47">
        <w:rPr>
          <w:b/>
        </w:rPr>
        <w:t>5</w:t>
      </w:r>
      <w:r w:rsidRPr="00A80941">
        <w:rPr>
          <w:b/>
        </w:rPr>
        <w:t>.</w:t>
      </w:r>
      <w:r w:rsidRPr="001F29CC">
        <w:t xml:space="preserve"> Nhận xét, đánh giá chung những kết quả đạt được, tồn tại, bất cập, nguyên nhân trong thực hiện chức năng quản lý nhà nước của Sở Tài chính </w:t>
      </w:r>
      <w:r w:rsidR="001F29CC" w:rsidRPr="001F29CC">
        <w:t xml:space="preserve">liên quan đến </w:t>
      </w:r>
      <w:r w:rsidR="001F29CC" w:rsidRPr="001F29CC">
        <w:rPr>
          <w:szCs w:val="28"/>
          <w:lang w:val="fi-FI"/>
        </w:rPr>
        <w:t>quản lý, khai thác, sử dụng, duy tu, bảo dưỡng các công trình cấp nước sạch nông thôn tập trung</w:t>
      </w:r>
      <w:r w:rsidR="001F29CC">
        <w:rPr>
          <w:szCs w:val="28"/>
          <w:lang w:val="fi-FI"/>
        </w:rPr>
        <w:t>. Đề xuất, kiến nghị.</w:t>
      </w:r>
    </w:p>
    <w:p w14:paraId="5C21F45B" w14:textId="29040B58" w:rsidR="00FA75B0" w:rsidRPr="00F56D22" w:rsidRDefault="00F56D22" w:rsidP="00F56D22">
      <w:pPr>
        <w:spacing w:before="120" w:after="120"/>
        <w:ind w:firstLine="720"/>
        <w:jc w:val="both"/>
        <w:rPr>
          <w:b/>
          <w:bCs/>
          <w:i/>
          <w:iCs/>
          <w:szCs w:val="28"/>
        </w:rPr>
      </w:pPr>
      <w:r w:rsidRPr="005C6178">
        <w:rPr>
          <w:i/>
          <w:szCs w:val="28"/>
        </w:rPr>
        <w:t>Trên đây là đề cương báo cáo những nội dung chính, trong quá trình giám sát, Đoàn giám sát có thể yêu cầu các cơ quan, tổ chức, đơn vị báo cáo thêm một số nội dung khác có liên quan để phục vụ cho cuộc giám sát.</w:t>
      </w:r>
      <w:r>
        <w:rPr>
          <w:i/>
          <w:szCs w:val="28"/>
        </w:rPr>
        <w:t>/.</w:t>
      </w:r>
    </w:p>
    <w:sectPr w:rsidR="00FA75B0" w:rsidRPr="00F56D22" w:rsidSect="00F56D22">
      <w:headerReference w:type="default" r:id="rId7"/>
      <w:pgSz w:w="11907" w:h="16840" w:code="9"/>
      <w:pgMar w:top="851" w:right="851" w:bottom="851"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66C52" w14:textId="77777777" w:rsidR="00F56D22" w:rsidRDefault="00F56D22" w:rsidP="00F56D22">
      <w:r>
        <w:separator/>
      </w:r>
    </w:p>
  </w:endnote>
  <w:endnote w:type="continuationSeparator" w:id="0">
    <w:p w14:paraId="33936F53" w14:textId="77777777" w:rsidR="00F56D22" w:rsidRDefault="00F56D22" w:rsidP="00F5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B8A66" w14:textId="77777777" w:rsidR="00F56D22" w:rsidRDefault="00F56D22" w:rsidP="00F56D22">
      <w:r>
        <w:separator/>
      </w:r>
    </w:p>
  </w:footnote>
  <w:footnote w:type="continuationSeparator" w:id="0">
    <w:p w14:paraId="0A7AD12F" w14:textId="77777777" w:rsidR="00F56D22" w:rsidRDefault="00F56D22" w:rsidP="00F56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182630"/>
      <w:docPartObj>
        <w:docPartGallery w:val="Page Numbers (Top of Page)"/>
        <w:docPartUnique/>
      </w:docPartObj>
    </w:sdtPr>
    <w:sdtEndPr>
      <w:rPr>
        <w:noProof/>
      </w:rPr>
    </w:sdtEndPr>
    <w:sdtContent>
      <w:p w14:paraId="622DEBA5" w14:textId="6203BCB7" w:rsidR="00F56D22" w:rsidRDefault="00F56D2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74573B" w14:textId="77777777" w:rsidR="00F56D22" w:rsidRDefault="00F56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65F4D"/>
    <w:multiLevelType w:val="hybridMultilevel"/>
    <w:tmpl w:val="225A2B10"/>
    <w:lvl w:ilvl="0" w:tplc="ED347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240E5"/>
    <w:multiLevelType w:val="hybridMultilevel"/>
    <w:tmpl w:val="67327452"/>
    <w:lvl w:ilvl="0" w:tplc="A2B23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E55253"/>
    <w:multiLevelType w:val="hybridMultilevel"/>
    <w:tmpl w:val="35C40636"/>
    <w:lvl w:ilvl="0" w:tplc="0E58A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F3191D"/>
    <w:multiLevelType w:val="hybridMultilevel"/>
    <w:tmpl w:val="891698D6"/>
    <w:lvl w:ilvl="0" w:tplc="9C32C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4F56A1"/>
    <w:multiLevelType w:val="hybridMultilevel"/>
    <w:tmpl w:val="F0C0AEE2"/>
    <w:lvl w:ilvl="0" w:tplc="DD884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9A46D2"/>
    <w:multiLevelType w:val="hybridMultilevel"/>
    <w:tmpl w:val="CB589ADC"/>
    <w:lvl w:ilvl="0" w:tplc="BC3A7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466D93"/>
    <w:multiLevelType w:val="hybridMultilevel"/>
    <w:tmpl w:val="8D743B1E"/>
    <w:lvl w:ilvl="0" w:tplc="34A63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E93DFC"/>
    <w:multiLevelType w:val="hybridMultilevel"/>
    <w:tmpl w:val="6F187412"/>
    <w:lvl w:ilvl="0" w:tplc="E7E25F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4"/>
  </w:num>
  <w:num w:numId="4">
    <w:abstractNumId w:val="5"/>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6C"/>
    <w:rsid w:val="00043199"/>
    <w:rsid w:val="00072FB0"/>
    <w:rsid w:val="00082906"/>
    <w:rsid w:val="000840F4"/>
    <w:rsid w:val="00094A55"/>
    <w:rsid w:val="000A6D4D"/>
    <w:rsid w:val="00106E13"/>
    <w:rsid w:val="001C1AEF"/>
    <w:rsid w:val="001D4BB8"/>
    <w:rsid w:val="001F29CC"/>
    <w:rsid w:val="00216E57"/>
    <w:rsid w:val="00220F2A"/>
    <w:rsid w:val="00296645"/>
    <w:rsid w:val="002C6623"/>
    <w:rsid w:val="003A23D8"/>
    <w:rsid w:val="003F54FD"/>
    <w:rsid w:val="004140F2"/>
    <w:rsid w:val="00454687"/>
    <w:rsid w:val="00463034"/>
    <w:rsid w:val="004A1162"/>
    <w:rsid w:val="004A6128"/>
    <w:rsid w:val="004E5C23"/>
    <w:rsid w:val="004E5D4F"/>
    <w:rsid w:val="004F7F12"/>
    <w:rsid w:val="005A4A7B"/>
    <w:rsid w:val="005C2770"/>
    <w:rsid w:val="0064189E"/>
    <w:rsid w:val="00676B0E"/>
    <w:rsid w:val="006B1E88"/>
    <w:rsid w:val="0071188E"/>
    <w:rsid w:val="00713F99"/>
    <w:rsid w:val="00717EA9"/>
    <w:rsid w:val="0075107E"/>
    <w:rsid w:val="00761F5D"/>
    <w:rsid w:val="007A28E8"/>
    <w:rsid w:val="007A4E43"/>
    <w:rsid w:val="007E0BA0"/>
    <w:rsid w:val="007E5D73"/>
    <w:rsid w:val="00825BA9"/>
    <w:rsid w:val="00832142"/>
    <w:rsid w:val="0084252C"/>
    <w:rsid w:val="00851AF2"/>
    <w:rsid w:val="008574BC"/>
    <w:rsid w:val="00877E86"/>
    <w:rsid w:val="008D6D73"/>
    <w:rsid w:val="008E6F99"/>
    <w:rsid w:val="00934054"/>
    <w:rsid w:val="009432AB"/>
    <w:rsid w:val="00973299"/>
    <w:rsid w:val="009B435D"/>
    <w:rsid w:val="009D538D"/>
    <w:rsid w:val="009F6CBF"/>
    <w:rsid w:val="00A03C1B"/>
    <w:rsid w:val="00A07C8F"/>
    <w:rsid w:val="00A25F14"/>
    <w:rsid w:val="00A72CB7"/>
    <w:rsid w:val="00A80941"/>
    <w:rsid w:val="00A83A47"/>
    <w:rsid w:val="00A94466"/>
    <w:rsid w:val="00AB30C9"/>
    <w:rsid w:val="00AD4AE8"/>
    <w:rsid w:val="00AF5B6C"/>
    <w:rsid w:val="00B129AF"/>
    <w:rsid w:val="00B7376D"/>
    <w:rsid w:val="00B7720E"/>
    <w:rsid w:val="00BE1296"/>
    <w:rsid w:val="00BF5585"/>
    <w:rsid w:val="00C21C50"/>
    <w:rsid w:val="00C269C3"/>
    <w:rsid w:val="00C43A28"/>
    <w:rsid w:val="00C83120"/>
    <w:rsid w:val="00C908CC"/>
    <w:rsid w:val="00D140C8"/>
    <w:rsid w:val="00D349C8"/>
    <w:rsid w:val="00D81F74"/>
    <w:rsid w:val="00DC6C66"/>
    <w:rsid w:val="00DE6D04"/>
    <w:rsid w:val="00E037FB"/>
    <w:rsid w:val="00E171D3"/>
    <w:rsid w:val="00E17728"/>
    <w:rsid w:val="00EF1741"/>
    <w:rsid w:val="00F003BD"/>
    <w:rsid w:val="00F5162D"/>
    <w:rsid w:val="00F552FB"/>
    <w:rsid w:val="00F56D22"/>
    <w:rsid w:val="00F74003"/>
    <w:rsid w:val="00FA75B0"/>
    <w:rsid w:val="00FB3B9B"/>
    <w:rsid w:val="00FF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FBA3"/>
  <w15:chartTrackingRefBased/>
  <w15:docId w15:val="{ECDDBBE4-9F61-4451-A47B-E3E53E70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B6C"/>
    <w:pPr>
      <w:spacing w:after="0" w:line="240" w:lineRule="auto"/>
    </w:pPr>
    <w:rPr>
      <w:rFonts w:ascii="Times New Roman" w:eastAsia="Times New Roman" w:hAnsi="Times New Roman" w:cs="Times New Roman"/>
      <w:color w:val="0000F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1D3"/>
    <w:pPr>
      <w:ind w:left="720"/>
      <w:contextualSpacing/>
    </w:pPr>
  </w:style>
  <w:style w:type="paragraph" w:styleId="Header">
    <w:name w:val="header"/>
    <w:basedOn w:val="Normal"/>
    <w:link w:val="HeaderChar"/>
    <w:uiPriority w:val="99"/>
    <w:unhideWhenUsed/>
    <w:rsid w:val="00F56D22"/>
    <w:pPr>
      <w:tabs>
        <w:tab w:val="center" w:pos="4680"/>
        <w:tab w:val="right" w:pos="9360"/>
      </w:tabs>
    </w:pPr>
  </w:style>
  <w:style w:type="character" w:customStyle="1" w:styleId="HeaderChar">
    <w:name w:val="Header Char"/>
    <w:basedOn w:val="DefaultParagraphFont"/>
    <w:link w:val="Header"/>
    <w:uiPriority w:val="99"/>
    <w:rsid w:val="00F56D22"/>
    <w:rPr>
      <w:rFonts w:ascii="Times New Roman" w:eastAsia="Times New Roman" w:hAnsi="Times New Roman" w:cs="Times New Roman"/>
      <w:color w:val="0000FF"/>
      <w:sz w:val="28"/>
      <w:szCs w:val="24"/>
    </w:rPr>
  </w:style>
  <w:style w:type="paragraph" w:styleId="Footer">
    <w:name w:val="footer"/>
    <w:basedOn w:val="Normal"/>
    <w:link w:val="FooterChar"/>
    <w:uiPriority w:val="99"/>
    <w:unhideWhenUsed/>
    <w:rsid w:val="00F56D22"/>
    <w:pPr>
      <w:tabs>
        <w:tab w:val="center" w:pos="4680"/>
        <w:tab w:val="right" w:pos="9360"/>
      </w:tabs>
    </w:pPr>
  </w:style>
  <w:style w:type="character" w:customStyle="1" w:styleId="FooterChar">
    <w:name w:val="Footer Char"/>
    <w:basedOn w:val="DefaultParagraphFont"/>
    <w:link w:val="Footer"/>
    <w:uiPriority w:val="99"/>
    <w:rsid w:val="00F56D22"/>
    <w:rPr>
      <w:rFonts w:ascii="Times New Roman" w:eastAsia="Times New Roman" w:hAnsi="Times New Roman" w:cs="Times New Roman"/>
      <w:color w:val="0000F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95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1566</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cp:lastPrinted>2023-03-07T08:46:00Z</cp:lastPrinted>
  <dcterms:created xsi:type="dcterms:W3CDTF">2023-02-12T08:38:00Z</dcterms:created>
  <dcterms:modified xsi:type="dcterms:W3CDTF">2023-03-08T03:36:00Z</dcterms:modified>
</cp:coreProperties>
</file>